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31935" w14:textId="77777777" w:rsidR="00D524A8" w:rsidRPr="002F42D5" w:rsidRDefault="00000000">
      <w:pPr>
        <w:rPr>
          <w:b/>
          <w:bCs/>
          <w:sz w:val="32"/>
          <w:szCs w:val="32"/>
        </w:rPr>
      </w:pPr>
      <w:r w:rsidRPr="002F42D5">
        <w:rPr>
          <w:b/>
          <w:bCs/>
          <w:sz w:val="32"/>
          <w:szCs w:val="32"/>
        </w:rPr>
        <w:t>Decisione storica del Consiglio sull'adesione dell'UE alla Convenzione di Istanbul</w:t>
      </w:r>
    </w:p>
    <w:p w14:paraId="6CDAD5D3" w14:textId="77777777" w:rsidR="00D524A8" w:rsidRPr="002F42D5" w:rsidRDefault="00000000">
      <w:pPr>
        <w:rPr>
          <w:sz w:val="28"/>
          <w:szCs w:val="28"/>
        </w:rPr>
      </w:pPr>
      <w:r w:rsidRPr="002F42D5">
        <w:rPr>
          <w:sz w:val="28"/>
          <w:szCs w:val="28"/>
        </w:rPr>
        <w:t>Un passo avanti verso la fine della violenza contro le donne e le ragazze in Europa!</w:t>
      </w:r>
    </w:p>
    <w:p w14:paraId="2249FC1C" w14:textId="1890E259" w:rsidR="00D524A8" w:rsidRDefault="002F42D5">
      <w:r>
        <w:t xml:space="preserve">Pubblicato </w:t>
      </w:r>
      <w:r w:rsidRPr="00AF115E">
        <w:t>il 2 giugno 2023</w:t>
      </w:r>
    </w:p>
    <w:p w14:paraId="0B598CC6" w14:textId="09EF8D3E" w:rsidR="00AF115E" w:rsidRPr="00AF115E" w:rsidRDefault="00AF115E" w:rsidP="00983575">
      <w:pPr>
        <w:ind w:left="360"/>
      </w:pPr>
    </w:p>
    <w:p w14:paraId="0D718D3F" w14:textId="77777777" w:rsidR="00AF115E" w:rsidRPr="00AF115E" w:rsidRDefault="00AF115E" w:rsidP="00AF115E">
      <w:r w:rsidRPr="00AF115E">
        <w:rPr>
          <w:noProof/>
        </w:rPr>
        <w:drawing>
          <wp:inline distT="0" distB="0" distL="0" distR="0" wp14:anchorId="51F5584D" wp14:editId="4C497463">
            <wp:extent cx="6076950" cy="3238500"/>
            <wp:effectExtent l="0" t="0" r="0" b="0"/>
            <wp:docPr id="472031362" name="Immagine 3" descr="Immagine che contiene testo, schermata, grafica, Caratter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2031362" name="Immagine 3" descr="Immagine che contiene testo, schermata, grafica, Caratter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46CCC" w14:textId="7684D28B" w:rsidR="00D524A8" w:rsidRPr="002F42D5" w:rsidRDefault="00000000">
      <w:r w:rsidRPr="002F42D5">
        <w:rPr>
          <w:b/>
          <w:bCs/>
        </w:rPr>
        <w:t xml:space="preserve">La Lobby europea delle donne (EWL) accoglie con grande favore la decisione del Consiglio di dare luce verde alla ratifica da parte dell'UE della </w:t>
      </w:r>
      <w:hyperlink r:id="rId6" w:history="1">
        <w:r w:rsidRPr="002F42D5">
          <w:rPr>
            <w:rStyle w:val="Collegamentoipertestuale"/>
            <w:b/>
            <w:bCs/>
          </w:rPr>
          <w:t>Convenzione</w:t>
        </w:r>
      </w:hyperlink>
      <w:r w:rsidRPr="002F42D5">
        <w:rPr>
          <w:b/>
          <w:bCs/>
        </w:rPr>
        <w:t xml:space="preserve"> del Consiglio d'Europa </w:t>
      </w:r>
      <w:hyperlink r:id="rId7" w:history="1">
        <w:r w:rsidRPr="002F42D5">
          <w:rPr>
            <w:rStyle w:val="Collegamentoipertestuale"/>
            <w:b/>
            <w:bCs/>
          </w:rPr>
          <w:t>sulla prevenzione e la lotta contro la violenza nei confronti delle donne e la violenza domestica</w:t>
        </w:r>
      </w:hyperlink>
      <w:r w:rsidRPr="002F42D5">
        <w:rPr>
          <w:b/>
          <w:bCs/>
        </w:rPr>
        <w:t>, la Convenzione di Istanbul.</w:t>
      </w:r>
    </w:p>
    <w:p w14:paraId="540EAFD1" w14:textId="77777777" w:rsidR="00D524A8" w:rsidRPr="002F42D5" w:rsidRDefault="00000000">
      <w:r w:rsidRPr="002F42D5">
        <w:rPr>
          <w:i/>
          <w:iCs/>
        </w:rPr>
        <w:t>"Questa storica decisione ha inviato ancora una volta un forte messaggio: l'UE si preoccupa, le donne sono prese sul serio e la violenza contro le donne non è una questione privata, ma una questione strutturale radicata nel patriarcato, nel sessismo e nella misoginia</w:t>
      </w:r>
      <w:r w:rsidRPr="00A00533">
        <w:t>", ha</w:t>
      </w:r>
      <w:r w:rsidRPr="002F42D5">
        <w:rPr>
          <w:i/>
          <w:iCs/>
        </w:rPr>
        <w:t xml:space="preserve"> </w:t>
      </w:r>
      <w:r w:rsidRPr="002F42D5">
        <w:t xml:space="preserve">dichiarato </w:t>
      </w:r>
      <w:proofErr w:type="spellStart"/>
      <w:r w:rsidRPr="002F42D5">
        <w:rPr>
          <w:b/>
          <w:bCs/>
        </w:rPr>
        <w:t>Reka</w:t>
      </w:r>
      <w:proofErr w:type="spellEnd"/>
      <w:r w:rsidRPr="002F42D5">
        <w:rPr>
          <w:b/>
          <w:bCs/>
        </w:rPr>
        <w:t xml:space="preserve"> </w:t>
      </w:r>
      <w:proofErr w:type="spellStart"/>
      <w:r w:rsidRPr="002F42D5">
        <w:rPr>
          <w:b/>
          <w:bCs/>
        </w:rPr>
        <w:t>Safrany</w:t>
      </w:r>
      <w:proofErr w:type="spellEnd"/>
      <w:r w:rsidRPr="002F42D5">
        <w:t xml:space="preserve">, presidente dell'EWL. </w:t>
      </w:r>
      <w:r w:rsidRPr="002F42D5">
        <w:rPr>
          <w:i/>
          <w:iCs/>
        </w:rPr>
        <w:t>"Il messaggio che l'UE ha dato è che i diritti delle donne sono diritti umani fondamentali, al centro del progetto europeo, e che quindi tutte le forme di violenza contro le donne devono finire".</w:t>
      </w:r>
    </w:p>
    <w:p w14:paraId="527BB95F" w14:textId="460618BE" w:rsidR="00D524A8" w:rsidRPr="002F42D5" w:rsidRDefault="00000000">
      <w:r w:rsidRPr="002F42D5">
        <w:rPr>
          <w:i/>
          <w:iCs/>
        </w:rPr>
        <w:t xml:space="preserve">"Grazie a tutte le persone coinvolte, ai partner della Coalizione </w:t>
      </w:r>
      <w:r w:rsidR="00983575">
        <w:rPr>
          <w:i/>
          <w:iCs/>
        </w:rPr>
        <w:t>E</w:t>
      </w:r>
      <w:r w:rsidRPr="002F42D5">
        <w:rPr>
          <w:i/>
          <w:iCs/>
        </w:rPr>
        <w:t>uropea per porre fine alla violenza contro le donne e in particolare ai leader politici"</w:t>
      </w:r>
      <w:r w:rsidRPr="002F42D5">
        <w:t>, ha aggiunto.</w:t>
      </w:r>
    </w:p>
    <w:p w14:paraId="6F83402F" w14:textId="53475FD9" w:rsidR="00D524A8" w:rsidRPr="002F42D5" w:rsidRDefault="00000000">
      <w:r w:rsidRPr="002F42D5">
        <w:t xml:space="preserve">L'EWL si congratula con la </w:t>
      </w:r>
      <w:r w:rsidRPr="002F42D5">
        <w:rPr>
          <w:b/>
          <w:bCs/>
        </w:rPr>
        <w:t xml:space="preserve">Presidenza svedese </w:t>
      </w:r>
      <w:r w:rsidRPr="002F42D5">
        <w:t xml:space="preserve">per il coraggio politico di rendere l'adesione dell'UE alla Convenzione di Istanbul una realtà dopo tanti anni di inammissibile blocco politico. Lodiamo la forte leadership politica del Parlamento </w:t>
      </w:r>
      <w:r w:rsidR="00983575">
        <w:t>E</w:t>
      </w:r>
      <w:r w:rsidRPr="002F42D5">
        <w:t>uropeo nel corso di questi anni difficili [</w:t>
      </w:r>
      <w:hyperlink r:id="rId8" w:anchor="nb1" w:tooltip="Rapporteurs in the previous term of the EP were Anna-Maria Corazza- Bildt (...)" w:history="1">
        <w:r w:rsidRPr="002F42D5">
          <w:rPr>
            <w:rStyle w:val="Collegamentoipertestuale"/>
            <w:b/>
            <w:bCs/>
          </w:rPr>
          <w:t>1</w:t>
        </w:r>
      </w:hyperlink>
      <w:r w:rsidRPr="002F42D5">
        <w:t>], in particolare i due relatori, l'</w:t>
      </w:r>
      <w:r w:rsidR="00983575" w:rsidRPr="00983575">
        <w:rPr>
          <w:b/>
          <w:bCs/>
        </w:rPr>
        <w:t>E</w:t>
      </w:r>
      <w:r w:rsidRPr="002F42D5">
        <w:rPr>
          <w:b/>
          <w:bCs/>
        </w:rPr>
        <w:t>urodeputat</w:t>
      </w:r>
      <w:r w:rsidR="00983575">
        <w:rPr>
          <w:b/>
          <w:bCs/>
        </w:rPr>
        <w:t>a</w:t>
      </w:r>
      <w:r w:rsidRPr="002F42D5">
        <w:rPr>
          <w:b/>
          <w:bCs/>
        </w:rPr>
        <w:t xml:space="preserve"> Arba </w:t>
      </w:r>
      <w:proofErr w:type="spellStart"/>
      <w:r w:rsidRPr="002F42D5">
        <w:rPr>
          <w:b/>
          <w:bCs/>
        </w:rPr>
        <w:t>Kokalari</w:t>
      </w:r>
      <w:proofErr w:type="spellEnd"/>
      <w:r w:rsidRPr="002F42D5">
        <w:rPr>
          <w:b/>
          <w:bCs/>
        </w:rPr>
        <w:t xml:space="preserve"> </w:t>
      </w:r>
      <w:r w:rsidRPr="002F42D5">
        <w:t>(Svezia, PPE, commissione FEMM) e l'</w:t>
      </w:r>
      <w:r w:rsidR="0060076F">
        <w:rPr>
          <w:b/>
          <w:bCs/>
        </w:rPr>
        <w:t>E</w:t>
      </w:r>
      <w:r w:rsidRPr="002F42D5">
        <w:rPr>
          <w:b/>
          <w:bCs/>
        </w:rPr>
        <w:t xml:space="preserve">urodeputato </w:t>
      </w:r>
      <w:proofErr w:type="spellStart"/>
      <w:r w:rsidRPr="002F42D5">
        <w:rPr>
          <w:b/>
          <w:bCs/>
        </w:rPr>
        <w:t>Łukasz</w:t>
      </w:r>
      <w:proofErr w:type="spellEnd"/>
      <w:r w:rsidRPr="002F42D5">
        <w:rPr>
          <w:b/>
          <w:bCs/>
        </w:rPr>
        <w:t xml:space="preserve"> Kohut </w:t>
      </w:r>
      <w:r w:rsidRPr="002F42D5">
        <w:t>(Polonia, S&amp;D, commissione LIBE), che hanno portato a questo storico voto nella sessione plenaria del 10 maggio.</w:t>
      </w:r>
    </w:p>
    <w:p w14:paraId="194240A4" w14:textId="700F6573" w:rsidR="00D524A8" w:rsidRPr="002F42D5" w:rsidRDefault="00000000">
      <w:r w:rsidRPr="002F42D5">
        <w:t xml:space="preserve">L'EWL si congratula inoltre con la Commissaria </w:t>
      </w:r>
      <w:r w:rsidR="00F0422A">
        <w:t>E</w:t>
      </w:r>
      <w:r w:rsidRPr="002F42D5">
        <w:t xml:space="preserve">uropea per l'Uguaglianza, </w:t>
      </w:r>
      <w:r w:rsidRPr="002F42D5">
        <w:rPr>
          <w:b/>
          <w:bCs/>
        </w:rPr>
        <w:t>Helena Dalli</w:t>
      </w:r>
      <w:r w:rsidRPr="002F42D5">
        <w:t xml:space="preserve">, e con la Presidente </w:t>
      </w:r>
      <w:r w:rsidRPr="002F42D5">
        <w:rPr>
          <w:b/>
          <w:bCs/>
        </w:rPr>
        <w:t xml:space="preserve">Ursula von </w:t>
      </w:r>
      <w:proofErr w:type="spellStart"/>
      <w:r w:rsidRPr="002F42D5">
        <w:rPr>
          <w:b/>
          <w:bCs/>
        </w:rPr>
        <w:t>der</w:t>
      </w:r>
      <w:proofErr w:type="spellEnd"/>
      <w:r w:rsidRPr="002F42D5">
        <w:rPr>
          <w:b/>
          <w:bCs/>
        </w:rPr>
        <w:t xml:space="preserve"> Leyen</w:t>
      </w:r>
      <w:r w:rsidRPr="002F42D5">
        <w:t>, per aver mantenuto la loro promessa e per aver portato avanti questo dossier e per il loro impegno a intraprendere azioni legali e ringrazia la dedizione di tutti i servizi della Commissione coinvolti in questo dossier [</w:t>
      </w:r>
      <w:hyperlink r:id="rId9" w:anchor="nb2" w:tooltip="In particular, we recognise the hard work led by the Gender Equality Unit, (...)" w:history="1">
        <w:r w:rsidRPr="002F42D5">
          <w:rPr>
            <w:rStyle w:val="Collegamentoipertestuale"/>
            <w:b/>
            <w:bCs/>
          </w:rPr>
          <w:t>2</w:t>
        </w:r>
      </w:hyperlink>
      <w:r w:rsidRPr="002F42D5">
        <w:t xml:space="preserve">]. </w:t>
      </w:r>
      <w:r w:rsidR="00275427" w:rsidRPr="00275427">
        <w:t xml:space="preserve">Il successo di questo dossier dimostra che le donne leader politiche </w:t>
      </w:r>
      <w:r w:rsidR="00275427" w:rsidRPr="00275427">
        <w:lastRenderedPageBreak/>
        <w:t>impegnate per i diritti delle donne fanno la differenza e, inoltre, che ogni qualvolta è presente la volontà politica, si trova una soluzione.</w:t>
      </w:r>
    </w:p>
    <w:p w14:paraId="1DB686E8" w14:textId="77777777" w:rsidR="00D524A8" w:rsidRPr="002F42D5" w:rsidRDefault="00000000">
      <w:r w:rsidRPr="002F42D5">
        <w:rPr>
          <w:i/>
          <w:iCs/>
        </w:rPr>
        <w:t xml:space="preserve">"Chiediamo a tutti questi leader, soprattutto a livello di Stati membri, di mostrare altrettanto coraggio nell'adottare una solida direttiva sulla violenza contro le donne e la violenza domestica, che sarà fondamentale per l'attuazione della Convenzione di Istanbul. Questi due strumenti devono essere considerati come sorelle che devono andare di pari passo per porre fine a tutte le forme di violenza contro le donne e le ragazze in Europa", ha </w:t>
      </w:r>
      <w:r w:rsidRPr="002F42D5">
        <w:t xml:space="preserve">dichiarato </w:t>
      </w:r>
      <w:r w:rsidRPr="002F42D5">
        <w:rPr>
          <w:b/>
          <w:bCs/>
        </w:rPr>
        <w:t>Mary Collins</w:t>
      </w:r>
      <w:r w:rsidRPr="002F42D5">
        <w:t>, Segretario generale facente funzione dell'EWL.</w:t>
      </w:r>
    </w:p>
    <w:p w14:paraId="7E623603" w14:textId="501971D3" w:rsidR="00D524A8" w:rsidRPr="002F42D5" w:rsidRDefault="00000000">
      <w:r w:rsidRPr="002F42D5">
        <w:t xml:space="preserve">È un risultato collettivo da celebrare. Negli ultimi </w:t>
      </w:r>
      <w:r w:rsidR="005825CC" w:rsidRPr="002F42D5">
        <w:t>otto</w:t>
      </w:r>
      <w:r w:rsidRPr="002F42D5">
        <w:t xml:space="preserve"> anni, le organizzazioni per i diritti delle donne e altre organizzazioni non governative che si occupano di diritti umani hanno lavorato e fatto campagna insieme per chiedere all'UE di ratificare la Convenzione: lo strumento più completo che abbiamo a disposizione per affrontare adeguatamente il fenomeno. La Convenzione riconosce gli aspetti strutturali della violenza contro le donne e risponde alle esigenze particolari delle vittime di violenza contro le donne e di violenza domestica: le intimidazioni che subiscono, l'alto rischio di ritorsioni, le ripetute vittimizzazioni e il rischio per la loro vita. La Convenzione di Istanbul fornisce un pacchetto completo di misure che, se attuate correttamente, salveranno la vita delle donne.</w:t>
      </w:r>
    </w:p>
    <w:p w14:paraId="18BF1916" w14:textId="1FFEB268" w:rsidR="00D524A8" w:rsidRPr="002F42D5" w:rsidRDefault="00000000">
      <w:r w:rsidRPr="002F42D5">
        <w:rPr>
          <w:b/>
          <w:bCs/>
        </w:rPr>
        <w:t xml:space="preserve">Per la prima volta, l'UE si impegnerà </w:t>
      </w:r>
      <w:r w:rsidR="00E22046" w:rsidRPr="002F42D5">
        <w:rPr>
          <w:b/>
          <w:bCs/>
        </w:rPr>
        <w:t>a</w:t>
      </w:r>
      <w:r w:rsidRPr="002F42D5">
        <w:rPr>
          <w:b/>
          <w:bCs/>
        </w:rPr>
        <w:t xml:space="preserve"> adottare una serie di misure globali e vincolanti per affrontare la violenza contro le donne, a riferire sulla sua attuazione e a raccogliere dati</w:t>
      </w:r>
      <w:r w:rsidRPr="002F42D5">
        <w:t>. L'adesione all'UE può anche contribuire a garantire che in tutta Europa le donne abbiano lo stesso livello di diritti e protezione, indipendentemente dal luogo in cui vivono.</w:t>
      </w:r>
    </w:p>
    <w:p w14:paraId="76322E8A" w14:textId="71BA7CBB" w:rsidR="00D524A8" w:rsidRPr="002F42D5" w:rsidRDefault="00000000">
      <w:r w:rsidRPr="002F42D5">
        <w:t xml:space="preserve">A livello nazionale, ricordiamo che gli Stati membri avranno ancora la responsabilità di ratificare e attuare la Convenzione in modo coordinato e completo. Invitiamo pertanto gli Stati membri dell'UE che hanno firmato la Convenzione di Istanbul ma che non l'hanno ancora ratificata a farlo senza indugio: </w:t>
      </w:r>
      <w:bookmarkStart w:id="0" w:name="_Hlk136862793"/>
      <w:r w:rsidR="003D2929" w:rsidRPr="002F42D5">
        <w:t>Bulgaria,</w:t>
      </w:r>
      <w:r w:rsidR="003D2929">
        <w:t xml:space="preserve"> Repubblica Ceca</w:t>
      </w:r>
      <w:r w:rsidRPr="002F42D5">
        <w:t>, Ungheria, Lettonia, Lituania e Slovacchia</w:t>
      </w:r>
      <w:bookmarkEnd w:id="0"/>
      <w:r w:rsidRPr="002F42D5">
        <w:t>.</w:t>
      </w:r>
    </w:p>
    <w:p w14:paraId="3C733472" w14:textId="77777777" w:rsidR="00023A81" w:rsidRDefault="00023A81">
      <w:r w:rsidRPr="00023A81">
        <w:t xml:space="preserve">Soprattutto in questi Paesi - ma anche in tutti gli altri che hanno ratificato e devono ancora procedere alla sua attuazione - le organizzazioni femminili lavorano incessantemente da anni per chiedere un'azione adeguata e per far avanzare il lavoro sulla Convenzione di Istanbul, integrando i suoi principi e le sue misure nei quadri nazionali. </w:t>
      </w:r>
    </w:p>
    <w:p w14:paraId="21832932" w14:textId="77777777" w:rsidR="00D524A8" w:rsidRPr="002F42D5" w:rsidRDefault="00000000">
      <w:bookmarkStart w:id="1" w:name="_Hlk136862852"/>
      <w:r w:rsidRPr="002F42D5">
        <w:t>Ora, l'adesione all'UE rappresenta un'opportunità per tutti gli Stati membri di impegnarsi in un quadro giuridico comune per affrontare la violenza contro le donne a livello europeo. La ratifica della Convenzione di Istanbul da parte dell'UE svolgerà un "ruolo unificante", come ha affermato la Commissaria per l'Uguaglianza, Helena Dalli, nel suo discorso</w:t>
      </w:r>
      <w:bookmarkEnd w:id="1"/>
      <w:r w:rsidRPr="002F42D5">
        <w:t>.</w:t>
      </w:r>
    </w:p>
    <w:p w14:paraId="3FD02853" w14:textId="77777777" w:rsidR="00AF115E" w:rsidRPr="00AF115E" w:rsidRDefault="00AF115E" w:rsidP="00AF115E">
      <w:r w:rsidRPr="00AF115E">
        <w:rPr>
          <w:noProof/>
        </w:rPr>
        <w:lastRenderedPageBreak/>
        <w:drawing>
          <wp:inline distT="0" distB="0" distL="0" distR="0" wp14:anchorId="3902E1D1" wp14:editId="3E9DDF53">
            <wp:extent cx="6076950" cy="4295775"/>
            <wp:effectExtent l="0" t="0" r="0" b="9525"/>
            <wp:docPr id="1604092465" name="Immagine 2" descr="EWLposter Adpot VAWDirective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WLposter Adpot VAWDirective horizontal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7C4BB" w14:textId="1F7F2ADC" w:rsidR="00D524A8" w:rsidRPr="002F42D5" w:rsidRDefault="00000000">
      <w:r w:rsidRPr="002F42D5">
        <w:t>Per questo, l'</w:t>
      </w:r>
      <w:r w:rsidRPr="002F42D5">
        <w:rPr>
          <w:b/>
          <w:bCs/>
        </w:rPr>
        <w:t xml:space="preserve">attuazione sarà fondamentale e saranno necessari strumenti giuridici concreti. Per questo motivo </w:t>
      </w:r>
      <w:r w:rsidRPr="002F42D5">
        <w:t xml:space="preserve">l'EWL </w:t>
      </w:r>
      <w:bookmarkStart w:id="2" w:name="_Hlk136863093"/>
      <w:r w:rsidRPr="002F42D5">
        <w:t xml:space="preserve">ha accolto con grande favore </w:t>
      </w:r>
      <w:bookmarkEnd w:id="2"/>
      <w:r w:rsidRPr="002F42D5">
        <w:t xml:space="preserve">la proposta della </w:t>
      </w:r>
      <w:bookmarkStart w:id="3" w:name="_Hlk136863020"/>
      <w:r w:rsidRPr="002F42D5">
        <w:t xml:space="preserve">Commissione europea </w:t>
      </w:r>
      <w:bookmarkEnd w:id="3"/>
      <w:r w:rsidRPr="002F42D5">
        <w:t xml:space="preserve">di una </w:t>
      </w:r>
      <w:bookmarkStart w:id="4" w:name="_Hlk136863044"/>
      <w:r w:rsidRPr="002F42D5">
        <w:rPr>
          <w:b/>
          <w:bCs/>
        </w:rPr>
        <w:t xml:space="preserve">direttiva </w:t>
      </w:r>
      <w:r w:rsidR="007B7392">
        <w:t>specifica</w:t>
      </w:r>
      <w:r w:rsidRPr="002F42D5">
        <w:t xml:space="preserve"> </w:t>
      </w:r>
      <w:r w:rsidRPr="002F42D5">
        <w:rPr>
          <w:b/>
          <w:bCs/>
        </w:rPr>
        <w:t>sulla lotta alla violenza contro le donne e alla violenza domestica</w:t>
      </w:r>
      <w:bookmarkStart w:id="5" w:name="_Hlk136863143"/>
      <w:r w:rsidRPr="002F42D5">
        <w:rPr>
          <w:b/>
          <w:bCs/>
        </w:rPr>
        <w:t>.</w:t>
      </w:r>
      <w:bookmarkEnd w:id="4"/>
      <w:r w:rsidRPr="002F42D5">
        <w:rPr>
          <w:b/>
          <w:bCs/>
        </w:rPr>
        <w:t xml:space="preserve"> La </w:t>
      </w:r>
      <w:r w:rsidRPr="002F42D5">
        <w:t xml:space="preserve">proposta della Commissione è già un'ottima base per i negoziati, in quanto propone l'armonizzazione delle definizioni dei reati legati allo sfruttamento sessuale, compresa la violenza sessuale, e alla </w:t>
      </w:r>
      <w:proofErr w:type="spellStart"/>
      <w:r w:rsidRPr="002F42D5">
        <w:t>cyberviolenza</w:t>
      </w:r>
      <w:proofErr w:type="spellEnd"/>
      <w:r w:rsidRPr="002F42D5">
        <w:t>; propone inoltre misure concrete per rispondere alle esigenze specifiche delle vittime di violenza e per garantire il loro accesso alla giustizia.</w:t>
      </w:r>
    </w:p>
    <w:bookmarkEnd w:id="5"/>
    <w:p w14:paraId="523305D6" w14:textId="77777777" w:rsidR="00D524A8" w:rsidRPr="002F42D5" w:rsidRDefault="00000000">
      <w:r w:rsidRPr="002F42D5">
        <w:t xml:space="preserve">Ora chiediamo a tutti i leader dell'UE di continuare a fare la differenza trasformando gli impegni in azioni concrete. </w:t>
      </w:r>
      <w:r w:rsidRPr="002F42D5">
        <w:rPr>
          <w:b/>
          <w:bCs/>
        </w:rPr>
        <w:t>I leader dell'UE devono continuare a dimostrare altrettanto coraggio adottando e rafforzando rapidamente una solida direttiva sulla lotta alla violenza contro le donne e alla violenza domestica.</w:t>
      </w:r>
    </w:p>
    <w:p w14:paraId="34EE42DB" w14:textId="0AB43CBE" w:rsidR="003762BD" w:rsidRPr="003762BD" w:rsidRDefault="00000000">
      <w:pPr>
        <w:rPr>
          <w:b/>
          <w:bCs/>
        </w:rPr>
      </w:pPr>
      <w:r w:rsidRPr="002F42D5">
        <w:t xml:space="preserve">L'EWL accoglie con favore la decisione del Consiglio dell'UE di proporre una direttiva sulla lotta alla violenza contro le donne e alla violenza domestica. Siamo lieti di constatare che questa direttiva gode di una solida maggioranza tra gli Stati membri, il che ne aumenta le probabilità di adozione. Tuttavia, </w:t>
      </w:r>
      <w:r w:rsidR="003762BD" w:rsidRPr="003762BD">
        <w:rPr>
          <w:b/>
          <w:bCs/>
        </w:rPr>
        <w:t>siamo profondamente dispiaciut</w:t>
      </w:r>
      <w:r w:rsidR="003762BD">
        <w:rPr>
          <w:b/>
          <w:bCs/>
        </w:rPr>
        <w:t>e</w:t>
      </w:r>
      <w:r w:rsidR="003762BD" w:rsidRPr="003762BD">
        <w:rPr>
          <w:b/>
          <w:bCs/>
        </w:rPr>
        <w:t xml:space="preserve"> nel </w:t>
      </w:r>
      <w:bookmarkStart w:id="6" w:name="_Hlk136863352"/>
      <w:r w:rsidR="003762BD" w:rsidRPr="003762BD">
        <w:rPr>
          <w:b/>
          <w:bCs/>
        </w:rPr>
        <w:t xml:space="preserve">constatare che la proposta </w:t>
      </w:r>
      <w:r w:rsidR="003762BD">
        <w:rPr>
          <w:b/>
          <w:bCs/>
        </w:rPr>
        <w:t xml:space="preserve">presentata </w:t>
      </w:r>
      <w:r w:rsidR="003762BD" w:rsidRPr="003762BD">
        <w:rPr>
          <w:b/>
          <w:bCs/>
        </w:rPr>
        <w:t>dalla Commissione Europea nel marzo 2022 sia stata purtroppo indebolita dagli Stati membri su molti aspetti cruciali della Direttiva, in particolare sulla definizione uniforme di stupro.</w:t>
      </w:r>
      <w:bookmarkEnd w:id="6"/>
    </w:p>
    <w:p w14:paraId="151951AD" w14:textId="4DC00DD4" w:rsidR="00D524A8" w:rsidRPr="002F42D5" w:rsidRDefault="00000000">
      <w:r w:rsidRPr="002F42D5">
        <w:rPr>
          <w:i/>
          <w:iCs/>
        </w:rPr>
        <w:t xml:space="preserve">"Gli Stati membri hanno deciso di tralasciare un elemento fondamentale della direttiva: </w:t>
      </w:r>
      <w:r w:rsidRPr="002F42D5">
        <w:rPr>
          <w:b/>
          <w:bCs/>
          <w:i/>
          <w:iCs/>
        </w:rPr>
        <w:t xml:space="preserve">la criminalizzazione dello stupro come forma di sfruttamento sessuale. </w:t>
      </w:r>
      <w:r w:rsidRPr="002F42D5">
        <w:rPr>
          <w:i/>
          <w:iCs/>
        </w:rPr>
        <w:t>Questa scelta politica è assolutamente inaccettabile per le organizzazioni femminili. Il Consiglio deve riconoscere che lo stupro è un crimine che è al centro della violazione dei diritti fondamentali delle donne, sistematicamente utilizzato per mettere a tacere le donne in tutta Europa</w:t>
      </w:r>
      <w:r w:rsidRPr="00A00533">
        <w:t>", ha</w:t>
      </w:r>
      <w:r w:rsidRPr="002F42D5">
        <w:rPr>
          <w:i/>
          <w:iCs/>
        </w:rPr>
        <w:t xml:space="preserve"> </w:t>
      </w:r>
      <w:r w:rsidRPr="002F42D5">
        <w:t xml:space="preserve">dichiarato </w:t>
      </w:r>
      <w:proofErr w:type="spellStart"/>
      <w:r w:rsidRPr="002F42D5">
        <w:rPr>
          <w:b/>
          <w:bCs/>
        </w:rPr>
        <w:t>Réka</w:t>
      </w:r>
      <w:proofErr w:type="spellEnd"/>
      <w:r w:rsidRPr="002F42D5">
        <w:rPr>
          <w:b/>
          <w:bCs/>
        </w:rPr>
        <w:t xml:space="preserve"> </w:t>
      </w:r>
      <w:proofErr w:type="spellStart"/>
      <w:r w:rsidRPr="002F42D5">
        <w:rPr>
          <w:b/>
          <w:bCs/>
        </w:rPr>
        <w:t>Sáfrány</w:t>
      </w:r>
      <w:proofErr w:type="spellEnd"/>
      <w:r w:rsidRPr="002F42D5">
        <w:rPr>
          <w:b/>
          <w:bCs/>
        </w:rPr>
        <w:t xml:space="preserve">, </w:t>
      </w:r>
      <w:r w:rsidRPr="002F42D5">
        <w:t>presidente dell'EWL. "</w:t>
      </w:r>
      <w:r w:rsidRPr="002F42D5">
        <w:rPr>
          <w:i/>
          <w:iCs/>
        </w:rPr>
        <w:t>Questa decisione è deplorevole non solo perché l'</w:t>
      </w:r>
      <w:hyperlink r:id="rId11" w:history="1">
        <w:r w:rsidRPr="002F42D5">
          <w:rPr>
            <w:rStyle w:val="Collegamentoipertestuale"/>
            <w:i/>
            <w:iCs/>
          </w:rPr>
          <w:t>UE ha una base giuridica sufficiente per legiferare in</w:t>
        </w:r>
      </w:hyperlink>
      <w:r w:rsidRPr="002F42D5">
        <w:rPr>
          <w:i/>
          <w:iCs/>
        </w:rPr>
        <w:t xml:space="preserve"> materia, ma anche perché è urgente combattere lo stupro su base </w:t>
      </w:r>
      <w:r w:rsidR="00CF1732">
        <w:rPr>
          <w:i/>
          <w:iCs/>
        </w:rPr>
        <w:t xml:space="preserve">condivisa e </w:t>
      </w:r>
      <w:r w:rsidRPr="002F42D5">
        <w:rPr>
          <w:i/>
          <w:iCs/>
        </w:rPr>
        <w:t>comun</w:t>
      </w:r>
      <w:r w:rsidR="00CF1732">
        <w:rPr>
          <w:i/>
          <w:iCs/>
        </w:rPr>
        <w:t>itaria</w:t>
      </w:r>
      <w:r w:rsidRPr="002F42D5">
        <w:rPr>
          <w:i/>
          <w:iCs/>
        </w:rPr>
        <w:t>, cosa che al momento non avviene"</w:t>
      </w:r>
      <w:r w:rsidRPr="002F42D5">
        <w:t>, ha aggiunto.</w:t>
      </w:r>
    </w:p>
    <w:p w14:paraId="075F08C2" w14:textId="33FFAE5E" w:rsidR="00D524A8" w:rsidRPr="002F42D5" w:rsidRDefault="00000000">
      <w:bookmarkStart w:id="7" w:name="_Hlk136863577"/>
      <w:r w:rsidRPr="002F42D5">
        <w:lastRenderedPageBreak/>
        <w:t>Le vittime di stupro non godono dello stesso livello di protezione in tutta Europa, poiché le definizioni del reato variano notevolmente da un Paese all'altro [</w:t>
      </w:r>
      <w:hyperlink r:id="rId12" w:anchor="nb3" w:tooltip="Sara de Vido and Lorena Sosa (2021) , Criminalisation of gender-based (...)" w:history="1">
        <w:r w:rsidRPr="002F42D5">
          <w:rPr>
            <w:rStyle w:val="Collegamentoipertestuale"/>
            <w:b/>
            <w:bCs/>
          </w:rPr>
          <w:t>3</w:t>
        </w:r>
      </w:hyperlink>
      <w:r w:rsidRPr="002F42D5">
        <w:t xml:space="preserve">]. Molti Stati membri non hanno ancora definizioni adeguate basate sul concetto di consenso liberamente dato, ma mantengono definizioni basate sulla </w:t>
      </w:r>
      <w:r w:rsidR="00DF62DA">
        <w:t>costrizione</w:t>
      </w:r>
      <w:r w:rsidRPr="002F42D5">
        <w:t xml:space="preserve"> che non offrono una protezione adeguata alle vittime [</w:t>
      </w:r>
      <w:hyperlink r:id="rId13" w:anchor="nb4" w:tooltip="Council of Europe (2022):  " w:history="1">
        <w:r w:rsidRPr="002F42D5">
          <w:rPr>
            <w:rStyle w:val="Collegamentoipertestuale"/>
            <w:b/>
            <w:bCs/>
          </w:rPr>
          <w:t>4</w:t>
        </w:r>
      </w:hyperlink>
      <w:r w:rsidRPr="002F42D5">
        <w:t>] . In questo contesto, solo un piccolo numero di donne si sente sicuro a denunciare e a chiedere aiuto [</w:t>
      </w:r>
      <w:hyperlink r:id="rId14" w:anchor="nb5" w:tooltip="Only 22% of women who experience intimate partner violence report it to the (...)" w:history="1">
        <w:r w:rsidRPr="002F42D5">
          <w:rPr>
            <w:rStyle w:val="Collegamentoipertestuale"/>
            <w:b/>
            <w:bCs/>
          </w:rPr>
          <w:t>5</w:t>
        </w:r>
      </w:hyperlink>
      <w:r w:rsidRPr="002F42D5">
        <w:t>] e quindi la grande maggioranza dei crimini sessuali rimane sommersa. E per quelle che osano denunciare, ci sono troppi ostacoli.</w:t>
      </w:r>
    </w:p>
    <w:bookmarkEnd w:id="7"/>
    <w:p w14:paraId="63DFA2B6" w14:textId="31954A25" w:rsidR="00D524A8" w:rsidRDefault="00000000">
      <w:r w:rsidRPr="002F42D5">
        <w:t xml:space="preserve">Conosciamo troppi casi di donne </w:t>
      </w:r>
      <w:r w:rsidR="00082B7E" w:rsidRPr="002F42D5">
        <w:t>re</w:t>
      </w:r>
      <w:r w:rsidR="00082B7E">
        <w:t>-</w:t>
      </w:r>
      <w:r w:rsidRPr="002F42D5">
        <w:t>vittimizzate e umiliate durante i procedimenti penali, incolpate e costrette a dimostrare quanto abbiano resistito al crimine, e giudicate in base a stereotipi di genere e opinioni morali sulla sessualità femminile.</w:t>
      </w:r>
    </w:p>
    <w:p w14:paraId="15720EB7" w14:textId="39F3C92E" w:rsidR="00D524A8" w:rsidRPr="002F42D5" w:rsidRDefault="00000000">
      <w:r w:rsidRPr="002F42D5">
        <w:rPr>
          <w:i/>
          <w:iCs/>
        </w:rPr>
        <w:t xml:space="preserve">"Non lo accetteremo! </w:t>
      </w:r>
      <w:r w:rsidR="00456D90">
        <w:rPr>
          <w:i/>
          <w:iCs/>
        </w:rPr>
        <w:t xml:space="preserve">Le nostre associate </w:t>
      </w:r>
      <w:r w:rsidRPr="002F42D5">
        <w:rPr>
          <w:i/>
          <w:iCs/>
        </w:rPr>
        <w:t>dell'EWL si sono ampiamente mobilitat</w:t>
      </w:r>
      <w:r w:rsidR="00456D90">
        <w:rPr>
          <w:i/>
          <w:iCs/>
        </w:rPr>
        <w:t>e</w:t>
      </w:r>
      <w:r w:rsidRPr="002F42D5">
        <w:rPr>
          <w:i/>
          <w:iCs/>
        </w:rPr>
        <w:t xml:space="preserve"> contattando i leader politici e agendo in tutta Europa per ottenere una solida direttiva che criminalizzi tutte le forme di sfruttamento sessuale e </w:t>
      </w:r>
      <w:r w:rsidR="003B6B5B">
        <w:rPr>
          <w:i/>
          <w:iCs/>
        </w:rPr>
        <w:t xml:space="preserve">procreativo </w:t>
      </w:r>
      <w:r w:rsidRPr="002F42D5">
        <w:rPr>
          <w:i/>
          <w:iCs/>
        </w:rPr>
        <w:t xml:space="preserve">delle donne, compresa la violenza sessuale e l'abuso </w:t>
      </w:r>
      <w:r w:rsidR="003B6B5B">
        <w:rPr>
          <w:i/>
          <w:iCs/>
        </w:rPr>
        <w:t xml:space="preserve">nei confronti della </w:t>
      </w:r>
      <w:r w:rsidRPr="002F42D5">
        <w:rPr>
          <w:i/>
          <w:iCs/>
        </w:rPr>
        <w:t xml:space="preserve">sessualità femminile, e tutte le forme di violenza online contro donne e ragazze. Chiediamo inoltre di stabilire i più alti standard per i meccanismi di supporto specializzati per proteggere le vittime e garantire il loro accesso alla giustizia e alla riparazione", ha </w:t>
      </w:r>
      <w:r w:rsidRPr="002F42D5">
        <w:t xml:space="preserve">dichiarato </w:t>
      </w:r>
      <w:r w:rsidRPr="002F42D5">
        <w:rPr>
          <w:b/>
          <w:bCs/>
        </w:rPr>
        <w:t>Mary Collins</w:t>
      </w:r>
      <w:r w:rsidRPr="002F42D5">
        <w:t xml:space="preserve">, Segretario </w:t>
      </w:r>
      <w:r w:rsidR="006F3B47">
        <w:t>G</w:t>
      </w:r>
      <w:r w:rsidRPr="002F42D5">
        <w:t>enerale facente funzione dell'EWL.</w:t>
      </w:r>
    </w:p>
    <w:p w14:paraId="53AB39DA" w14:textId="77777777" w:rsidR="00AF115E" w:rsidRPr="00AF115E" w:rsidRDefault="00AF115E" w:rsidP="00AF115E">
      <w:r w:rsidRPr="00AF115E">
        <w:rPr>
          <w:noProof/>
        </w:rPr>
        <w:drawing>
          <wp:inline distT="0" distB="0" distL="0" distR="0" wp14:anchorId="498D492B" wp14:editId="4C3CE48A">
            <wp:extent cx="6076950" cy="4295775"/>
            <wp:effectExtent l="0" t="0" r="0" b="9525"/>
            <wp:docPr id="1131752806" name="Immagine 1" descr="EWLposter endRape hor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WLposter endRape horizontal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A4D36" w14:textId="760DC1AD" w:rsidR="003A4D0A" w:rsidRDefault="00000000">
      <w:r w:rsidRPr="002F42D5">
        <w:rPr>
          <w:b/>
          <w:bCs/>
        </w:rPr>
        <w:t xml:space="preserve">Questo </w:t>
      </w:r>
      <w:bookmarkStart w:id="8" w:name="_Hlk136863874"/>
      <w:r w:rsidRPr="002F42D5">
        <w:rPr>
          <w:b/>
          <w:bCs/>
        </w:rPr>
        <w:t xml:space="preserve">approccio generale del Consiglio sulla </w:t>
      </w:r>
      <w:r w:rsidR="003A4D0A">
        <w:rPr>
          <w:b/>
          <w:bCs/>
        </w:rPr>
        <w:t>D</w:t>
      </w:r>
      <w:r w:rsidRPr="002F42D5">
        <w:rPr>
          <w:b/>
          <w:bCs/>
        </w:rPr>
        <w:t xml:space="preserve">irettiva </w:t>
      </w:r>
      <w:bookmarkEnd w:id="8"/>
      <w:r w:rsidRPr="002F42D5">
        <w:rPr>
          <w:b/>
          <w:bCs/>
        </w:rPr>
        <w:t xml:space="preserve">sarà definitivamente adottato nella </w:t>
      </w:r>
      <w:bookmarkStart w:id="9" w:name="_Hlk136863778"/>
      <w:r w:rsidRPr="002F42D5">
        <w:rPr>
          <w:b/>
          <w:bCs/>
        </w:rPr>
        <w:t xml:space="preserve">riunione del Consiglio Giustizia e Affari interni </w:t>
      </w:r>
      <w:bookmarkStart w:id="10" w:name="_Hlk136863731"/>
      <w:bookmarkEnd w:id="9"/>
      <w:r w:rsidRPr="002F42D5">
        <w:rPr>
          <w:b/>
          <w:bCs/>
        </w:rPr>
        <w:t>dell'8-9 giugno a Lussemburgo</w:t>
      </w:r>
      <w:bookmarkEnd w:id="10"/>
      <w:r w:rsidRPr="002F42D5">
        <w:rPr>
          <w:b/>
          <w:bCs/>
        </w:rPr>
        <w:t>.</w:t>
      </w:r>
      <w:r w:rsidRPr="002F42D5">
        <w:t xml:space="preserve"> </w:t>
      </w:r>
      <w:r w:rsidR="003A4D0A" w:rsidRPr="003A4D0A">
        <w:t xml:space="preserve">Quando il Consiglio si riunirà la prossima settimana, vogliamo assicurarci che ogni singolo Stato membro si vergogni di accettare di fare arretrare, indebolire o ridurre questa Direttiva, che richiede una </w:t>
      </w:r>
      <w:bookmarkStart w:id="11" w:name="_Hlk136863929"/>
      <w:r w:rsidR="003A4D0A" w:rsidRPr="003A4D0A">
        <w:t xml:space="preserve">maggioranza qualificata </w:t>
      </w:r>
      <w:bookmarkEnd w:id="11"/>
      <w:r w:rsidR="003A4D0A" w:rsidRPr="003A4D0A">
        <w:t xml:space="preserve">per essere adottata. </w:t>
      </w:r>
    </w:p>
    <w:p w14:paraId="5F304D8D" w14:textId="659413E5" w:rsidR="00D524A8" w:rsidRPr="002F42D5" w:rsidRDefault="00000000">
      <w:r w:rsidRPr="002F42D5">
        <w:t xml:space="preserve">Confidiamo che il Parlamento </w:t>
      </w:r>
      <w:r w:rsidR="003A4D0A">
        <w:t>E</w:t>
      </w:r>
      <w:r w:rsidRPr="002F42D5">
        <w:t>uropeo adotti una proposta forte e completa per migliorare il testo della direttiva, grazie alla determinazione dei due relatori, l'</w:t>
      </w:r>
      <w:r w:rsidR="00E73CC3" w:rsidRPr="00E271A1">
        <w:rPr>
          <w:b/>
          <w:bCs/>
        </w:rPr>
        <w:t>E</w:t>
      </w:r>
      <w:r w:rsidRPr="002F42D5">
        <w:rPr>
          <w:b/>
          <w:bCs/>
        </w:rPr>
        <w:t>urodeputat</w:t>
      </w:r>
      <w:r w:rsidR="00E271A1">
        <w:rPr>
          <w:b/>
          <w:bCs/>
        </w:rPr>
        <w:t>a</w:t>
      </w:r>
      <w:r w:rsidRPr="002F42D5">
        <w:rPr>
          <w:b/>
          <w:bCs/>
        </w:rPr>
        <w:t xml:space="preserve"> Francis Fitzgerald </w:t>
      </w:r>
      <w:r w:rsidRPr="002F42D5">
        <w:t>(Irlanda, PPE, commissione FEMM) e l'</w:t>
      </w:r>
      <w:r w:rsidR="00E271A1">
        <w:rPr>
          <w:b/>
          <w:bCs/>
        </w:rPr>
        <w:t>E</w:t>
      </w:r>
      <w:r w:rsidRPr="002F42D5">
        <w:rPr>
          <w:b/>
          <w:bCs/>
        </w:rPr>
        <w:t>urodeputat</w:t>
      </w:r>
      <w:r w:rsidR="00E271A1">
        <w:rPr>
          <w:b/>
          <w:bCs/>
        </w:rPr>
        <w:t>a</w:t>
      </w:r>
      <w:r w:rsidRPr="002F42D5">
        <w:rPr>
          <w:b/>
          <w:bCs/>
        </w:rPr>
        <w:t xml:space="preserve"> </w:t>
      </w:r>
      <w:proofErr w:type="spellStart"/>
      <w:r w:rsidRPr="002F42D5">
        <w:rPr>
          <w:b/>
          <w:bCs/>
        </w:rPr>
        <w:t>Evin</w:t>
      </w:r>
      <w:proofErr w:type="spellEnd"/>
      <w:r w:rsidRPr="002F42D5">
        <w:rPr>
          <w:b/>
          <w:bCs/>
        </w:rPr>
        <w:t xml:space="preserve"> </w:t>
      </w:r>
      <w:proofErr w:type="spellStart"/>
      <w:r w:rsidRPr="002F42D5">
        <w:rPr>
          <w:b/>
          <w:bCs/>
        </w:rPr>
        <w:t>Incir</w:t>
      </w:r>
      <w:proofErr w:type="spellEnd"/>
      <w:r w:rsidRPr="002F42D5">
        <w:rPr>
          <w:b/>
          <w:bCs/>
        </w:rPr>
        <w:t xml:space="preserve"> </w:t>
      </w:r>
      <w:r w:rsidRPr="002F42D5">
        <w:t xml:space="preserve">(Svezia, S&amp;D, commissione LIBE). Contiamo che la </w:t>
      </w:r>
      <w:r w:rsidRPr="002F42D5">
        <w:lastRenderedPageBreak/>
        <w:t xml:space="preserve">Presidenza </w:t>
      </w:r>
      <w:r w:rsidR="00E271A1">
        <w:t>S</w:t>
      </w:r>
      <w:r w:rsidRPr="002F42D5">
        <w:t>pagnola sia pronta ad apportare miglioramenti all'attuale proposta del Consiglio durante i negoziati del trilogo.</w:t>
      </w:r>
    </w:p>
    <w:p w14:paraId="5B1BFC01" w14:textId="77777777" w:rsidR="00D524A8" w:rsidRPr="002F42D5" w:rsidRDefault="00000000">
      <w:r w:rsidRPr="002F42D5">
        <w:t xml:space="preserve">Chiediamo a tutte le istituzioni </w:t>
      </w:r>
      <w:bookmarkStart w:id="12" w:name="_Hlk136864117"/>
      <w:r w:rsidRPr="002F42D5">
        <w:t xml:space="preserve">europee di non deludere le vittime: le donne dell'UE </w:t>
      </w:r>
      <w:bookmarkEnd w:id="12"/>
      <w:r w:rsidRPr="002F42D5">
        <w:t>contano su di voi oggi.</w:t>
      </w:r>
    </w:p>
    <w:p w14:paraId="5B9F8DC6" w14:textId="77777777" w:rsidR="00D524A8" w:rsidRPr="002F42D5" w:rsidRDefault="00000000">
      <w:r w:rsidRPr="002F42D5">
        <w:t>--</w:t>
      </w:r>
    </w:p>
    <w:p w14:paraId="130ED5DA" w14:textId="6EDF09E1" w:rsidR="00D524A8" w:rsidRPr="002F42D5" w:rsidRDefault="00000000">
      <w:r w:rsidRPr="002F42D5">
        <w:t xml:space="preserve">Anche voi avete l'opportunità storica di fare pressione per </w:t>
      </w:r>
      <w:r w:rsidR="00E271A1">
        <w:t>eliminare</w:t>
      </w:r>
      <w:r w:rsidRPr="002F42D5">
        <w:t xml:space="preserve"> - una volta per tutte - la violenza contro le donne e le ragazze nell'UE, comprese tutte le forme di sfruttamento sessuale e di </w:t>
      </w:r>
      <w:proofErr w:type="spellStart"/>
      <w:r w:rsidRPr="002F42D5">
        <w:t>cyberviolenza</w:t>
      </w:r>
      <w:proofErr w:type="spellEnd"/>
      <w:r w:rsidRPr="002F42D5">
        <w:t xml:space="preserve">. Anche voi potete far sentire la vostra voce per </w:t>
      </w:r>
      <w:bookmarkStart w:id="13" w:name="_Hlk136864245"/>
      <w:r w:rsidRPr="002F42D5">
        <w:t xml:space="preserve">fare pressione sulle istituzioni europee firmando </w:t>
      </w:r>
      <w:hyperlink r:id="rId16" w:history="1">
        <w:r w:rsidRPr="002F42D5">
          <w:rPr>
            <w:rStyle w:val="Collegamentoipertestuale"/>
          </w:rPr>
          <w:t xml:space="preserve">la petizione </w:t>
        </w:r>
        <w:proofErr w:type="spellStart"/>
        <w:r w:rsidRPr="002F42D5">
          <w:rPr>
            <w:rStyle w:val="Collegamentoipertestuale"/>
          </w:rPr>
          <w:t>WeMove</w:t>
        </w:r>
        <w:proofErr w:type="spellEnd"/>
      </w:hyperlink>
      <w:bookmarkEnd w:id="13"/>
      <w:r w:rsidRPr="002F42D5">
        <w:t>.</w:t>
      </w:r>
    </w:p>
    <w:p w14:paraId="3B2EB568" w14:textId="7D8AFD16" w:rsidR="00D524A8" w:rsidRPr="002F42D5" w:rsidRDefault="00000000">
      <w:r w:rsidRPr="002F42D5">
        <w:t xml:space="preserve">- - </w:t>
      </w:r>
      <w:r w:rsidRPr="002F42D5">
        <w:br/>
        <w:t xml:space="preserve">La </w:t>
      </w:r>
      <w:proofErr w:type="spellStart"/>
      <w:r w:rsidRPr="002F42D5">
        <w:t>European</w:t>
      </w:r>
      <w:proofErr w:type="spellEnd"/>
      <w:r w:rsidRPr="002F42D5">
        <w:t xml:space="preserve"> </w:t>
      </w:r>
      <w:proofErr w:type="spellStart"/>
      <w:r w:rsidRPr="002F42D5">
        <w:t>Women's</w:t>
      </w:r>
      <w:proofErr w:type="spellEnd"/>
      <w:r w:rsidRPr="002F42D5">
        <w:t xml:space="preserve"> Lobby è la più grande organizzazione di associazioni femminili in Europa. Fondata nel 1990, la EWL lavora per promuovere i diritti delle donne e l'uguaglianza tra uomini e donne e rappresenta più di 2000 organizzazioni in tutta Europa.</w:t>
      </w:r>
    </w:p>
    <w:p w14:paraId="09F22CE1" w14:textId="77777777" w:rsidR="00D524A8" w:rsidRPr="002F42D5" w:rsidRDefault="00000000">
      <w:r w:rsidRPr="002F42D5">
        <w:t>Restiamo a vostra disposizione per qualsiasi ulteriore informazione. Non esitate a contattarci:</w:t>
      </w:r>
    </w:p>
    <w:p w14:paraId="2AB05BE7" w14:textId="77777777" w:rsidR="00D524A8" w:rsidRPr="002F42D5" w:rsidRDefault="00000000">
      <w:r w:rsidRPr="002F42D5">
        <w:t xml:space="preserve">Laura </w:t>
      </w:r>
      <w:proofErr w:type="spellStart"/>
      <w:r w:rsidRPr="002F42D5">
        <w:t>Kaun</w:t>
      </w:r>
      <w:proofErr w:type="spellEnd"/>
      <w:r w:rsidRPr="002F42D5">
        <w:t>, Direttrice delle politiche e delle campagne</w:t>
      </w:r>
      <w:r w:rsidRPr="002F42D5">
        <w:br/>
      </w:r>
      <w:hyperlink r:id="rId17" w:history="1">
        <w:r w:rsidRPr="002F42D5">
          <w:rPr>
            <w:rStyle w:val="Collegamentoipertestuale"/>
          </w:rPr>
          <w:t>kaun@womenlobby.org</w:t>
        </w:r>
      </w:hyperlink>
    </w:p>
    <w:p w14:paraId="4AC26E2E" w14:textId="77777777" w:rsidR="00D524A8" w:rsidRPr="002F42D5" w:rsidRDefault="00000000">
      <w:r w:rsidRPr="002F42D5">
        <w:t>Irene Rosales, responsabile delle politiche e delle campagne</w:t>
      </w:r>
      <w:r w:rsidRPr="002F42D5">
        <w:br/>
      </w:r>
      <w:hyperlink r:id="rId18" w:history="1">
        <w:r w:rsidRPr="002F42D5">
          <w:rPr>
            <w:rStyle w:val="Collegamentoipertestuale"/>
          </w:rPr>
          <w:t>rosales@womenlobby.org</w:t>
        </w:r>
      </w:hyperlink>
    </w:p>
    <w:p w14:paraId="2009BC92" w14:textId="77777777" w:rsidR="00D524A8" w:rsidRPr="002F42D5" w:rsidRDefault="00000000">
      <w:r w:rsidRPr="002F42D5">
        <w:t xml:space="preserve">Mirta </w:t>
      </w:r>
      <w:proofErr w:type="spellStart"/>
      <w:r w:rsidRPr="002F42D5">
        <w:t>Baselovic</w:t>
      </w:r>
      <w:proofErr w:type="spellEnd"/>
      <w:r w:rsidRPr="002F42D5">
        <w:t>, Coordinatore delle comunicazioni e dei media</w:t>
      </w:r>
      <w:r w:rsidRPr="002F42D5">
        <w:br/>
      </w:r>
      <w:hyperlink r:id="rId19" w:history="1">
        <w:r w:rsidRPr="002F42D5">
          <w:rPr>
            <w:rStyle w:val="Collegamentoipertestuale"/>
          </w:rPr>
          <w:t>baselovic@womenlobby.org</w:t>
        </w:r>
      </w:hyperlink>
    </w:p>
    <w:p w14:paraId="3093E90F" w14:textId="77777777" w:rsidR="00D524A8" w:rsidRPr="002F42D5" w:rsidRDefault="00000000">
      <w:r w:rsidRPr="002F42D5">
        <w:t>- -</w:t>
      </w:r>
    </w:p>
    <w:p w14:paraId="3560AAE2" w14:textId="77777777" w:rsidR="00D524A8" w:rsidRPr="002F42D5" w:rsidRDefault="00000000">
      <w:r w:rsidRPr="002F42D5">
        <w:t>[</w:t>
      </w:r>
      <w:hyperlink r:id="rId20" w:anchor="nh1" w:tooltip="Footnotes 1" w:history="1">
        <w:r w:rsidRPr="002F42D5">
          <w:rPr>
            <w:rStyle w:val="Collegamentoipertestuale"/>
            <w:b/>
            <w:bCs/>
          </w:rPr>
          <w:t>1</w:t>
        </w:r>
      </w:hyperlink>
      <w:r w:rsidRPr="002F42D5">
        <w:t>] I relatori della precedente legislatura del PE erano Anna-Maria Corazza-Bildt (PPE, Svezia) e Christine REVAULT D'ALLONNES BONNEFOY (S&amp;D, Francia).</w:t>
      </w:r>
    </w:p>
    <w:p w14:paraId="5888700D" w14:textId="77777777" w:rsidR="00D524A8" w:rsidRPr="002F42D5" w:rsidRDefault="00000000">
      <w:r w:rsidRPr="002F42D5">
        <w:t>[</w:t>
      </w:r>
      <w:hyperlink r:id="rId21" w:anchor="nh2" w:tooltip="Footnotes 2" w:history="1">
        <w:r w:rsidRPr="002F42D5">
          <w:rPr>
            <w:rStyle w:val="Collegamentoipertestuale"/>
            <w:b/>
            <w:bCs/>
          </w:rPr>
          <w:t>2</w:t>
        </w:r>
      </w:hyperlink>
      <w:r w:rsidRPr="002F42D5">
        <w:t>] In particolare, riconosciamo il duro lavoro svolto dall'Unità per l'uguaglianza di genere della DG Giustizia della Commissione europea.</w:t>
      </w:r>
    </w:p>
    <w:p w14:paraId="053F754C" w14:textId="77777777" w:rsidR="00D524A8" w:rsidRPr="002F42D5" w:rsidRDefault="00000000">
      <w:r w:rsidRPr="002F42D5">
        <w:t>[</w:t>
      </w:r>
      <w:hyperlink r:id="rId22" w:anchor="nh3" w:tooltip="Footnotes 3" w:history="1">
        <w:r w:rsidRPr="002F42D5">
          <w:rPr>
            <w:rStyle w:val="Collegamentoipertestuale"/>
            <w:b/>
            <w:bCs/>
          </w:rPr>
          <w:t>3</w:t>
        </w:r>
      </w:hyperlink>
      <w:r w:rsidRPr="002F42D5">
        <w:t xml:space="preserve">] Sara de Vido e Lorena Sosa (2021) , </w:t>
      </w:r>
      <w:proofErr w:type="spellStart"/>
      <w:r w:rsidRPr="002F42D5">
        <w:t>Criminalisation</w:t>
      </w:r>
      <w:proofErr w:type="spellEnd"/>
      <w:r w:rsidRPr="002F42D5">
        <w:t xml:space="preserve"> of gender-</w:t>
      </w:r>
      <w:proofErr w:type="spellStart"/>
      <w:r w:rsidRPr="002F42D5">
        <w:t>based</w:t>
      </w:r>
      <w:proofErr w:type="spellEnd"/>
      <w:r w:rsidRPr="002F42D5">
        <w:t xml:space="preserve"> </w:t>
      </w:r>
      <w:proofErr w:type="spellStart"/>
      <w:r w:rsidRPr="002F42D5">
        <w:t>violence</w:t>
      </w:r>
      <w:proofErr w:type="spellEnd"/>
      <w:r w:rsidRPr="002F42D5">
        <w:t xml:space="preserve"> </w:t>
      </w:r>
      <w:proofErr w:type="spellStart"/>
      <w:r w:rsidRPr="002F42D5">
        <w:t>against</w:t>
      </w:r>
      <w:proofErr w:type="spellEnd"/>
      <w:r w:rsidRPr="002F42D5">
        <w:t xml:space="preserve"> women in </w:t>
      </w:r>
      <w:proofErr w:type="spellStart"/>
      <w:r w:rsidRPr="002F42D5">
        <w:t>European</w:t>
      </w:r>
      <w:proofErr w:type="spellEnd"/>
      <w:r w:rsidRPr="002F42D5">
        <w:t xml:space="preserve"> </w:t>
      </w:r>
      <w:proofErr w:type="spellStart"/>
      <w:r w:rsidRPr="002F42D5">
        <w:t>states</w:t>
      </w:r>
      <w:proofErr w:type="spellEnd"/>
      <w:r w:rsidRPr="002F42D5">
        <w:t xml:space="preserve">, </w:t>
      </w:r>
      <w:proofErr w:type="spellStart"/>
      <w:r w:rsidRPr="002F42D5">
        <w:t>including</w:t>
      </w:r>
      <w:proofErr w:type="spellEnd"/>
      <w:r w:rsidRPr="002F42D5">
        <w:t xml:space="preserve"> ICT-</w:t>
      </w:r>
      <w:proofErr w:type="spellStart"/>
      <w:r w:rsidRPr="002F42D5">
        <w:t>facilitated</w:t>
      </w:r>
      <w:proofErr w:type="spellEnd"/>
      <w:r w:rsidRPr="002F42D5">
        <w:t xml:space="preserve"> </w:t>
      </w:r>
      <w:proofErr w:type="spellStart"/>
      <w:r w:rsidRPr="002F42D5">
        <w:t>violence</w:t>
      </w:r>
      <w:proofErr w:type="spellEnd"/>
      <w:r w:rsidRPr="002F42D5">
        <w:t xml:space="preserve">, pubblicato dalla rete europea di esperti legali in materia di uguaglianza di genere e non discriminazione: </w:t>
      </w:r>
      <w:hyperlink r:id="rId23" w:history="1">
        <w:r w:rsidRPr="002F42D5">
          <w:rPr>
            <w:rStyle w:val="Collegamentoipertestuale"/>
          </w:rPr>
          <w:t>https://op.europa.eu/en/publication-detail/-/publication/25712c44-4da1-11ec-91ac-01aa75ed71a1.</w:t>
        </w:r>
      </w:hyperlink>
    </w:p>
    <w:p w14:paraId="6E839E87" w14:textId="77777777" w:rsidR="00D524A8" w:rsidRDefault="00000000">
      <w:r w:rsidRPr="002F42D5">
        <w:t>[</w:t>
      </w:r>
      <w:hyperlink r:id="rId24" w:anchor="nh4" w:tooltip="Footnotes 4" w:history="1">
        <w:r w:rsidRPr="002F42D5">
          <w:rPr>
            <w:rStyle w:val="Collegamentoipertestuale"/>
            <w:b/>
            <w:bCs/>
          </w:rPr>
          <w:t>4</w:t>
        </w:r>
      </w:hyperlink>
      <w:r w:rsidRPr="002F42D5">
        <w:t>] Consiglio d'Europa (2022): "Revisione orizzontale intermedia dei rapporti di valutazione di base del GREVIO</w:t>
      </w:r>
      <w:hyperlink r:id="rId25" w:history="1">
        <w:r w:rsidRPr="00AF115E">
          <w:rPr>
            <w:rStyle w:val="Collegamentoipertestuale"/>
          </w:rPr>
          <w:t>". https://rm.coe.int/prems-010522-gbr-grevio-mid-term-horizontal-review-rev-february-2022/1680a58499</w:t>
        </w:r>
      </w:hyperlink>
    </w:p>
    <w:p w14:paraId="4A658A8B" w14:textId="77777777" w:rsidR="00D524A8" w:rsidRPr="002F42D5" w:rsidRDefault="00000000">
      <w:r w:rsidRPr="002F42D5">
        <w:t>[</w:t>
      </w:r>
      <w:hyperlink r:id="rId26" w:anchor="nh5" w:tooltip="Footnotes 5" w:history="1">
        <w:r w:rsidRPr="002F42D5">
          <w:rPr>
            <w:rStyle w:val="Collegamentoipertestuale"/>
            <w:b/>
            <w:bCs/>
          </w:rPr>
          <w:t>5</w:t>
        </w:r>
      </w:hyperlink>
      <w:r w:rsidRPr="002F42D5">
        <w:t xml:space="preserve">] Solo il 22% delle donne che subiscono violenza da parte del partner nelle relazioni di intimità la denuncia alla polizia. In particolare, il 60% degli episodi di violenza di natura sessuale è stato denunciato alla polizia. La denuncia è inferiore alla media quando l'autore della violenza è un familiare o un parente (solo il 22% degli episodi è stato denunciato alla polizia). Ciò ha implicazioni significative sulla sotto-segnalazione della violenza domestica e/o da partner nelle relazioni di intimità. Agenzia dell'Unione europea per i diritti fondamentali (FRA), Criminalità, sicurezza e diritti delle vittime - Indagine sui diritti fondamentali, 2021: </w:t>
      </w:r>
      <w:hyperlink r:id="rId27" w:history="1">
        <w:r w:rsidRPr="002F42D5">
          <w:rPr>
            <w:rStyle w:val="Collegamentoipertestuale"/>
          </w:rPr>
          <w:t>https://fra.europa.eu/en/publication/2021/fundamental-rights-survey-crime.</w:t>
        </w:r>
      </w:hyperlink>
    </w:p>
    <w:p w14:paraId="3480C6BF" w14:textId="77777777" w:rsidR="00BD581E" w:rsidRPr="002F42D5" w:rsidRDefault="00BD581E"/>
    <w:sectPr w:rsidR="00BD581E" w:rsidRPr="002F42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E45C6"/>
    <w:multiLevelType w:val="multilevel"/>
    <w:tmpl w:val="F74E1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560301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15E"/>
    <w:rsid w:val="00023A81"/>
    <w:rsid w:val="00082B7E"/>
    <w:rsid w:val="00275427"/>
    <w:rsid w:val="002F42D5"/>
    <w:rsid w:val="003762BD"/>
    <w:rsid w:val="003A4D0A"/>
    <w:rsid w:val="003B6B5B"/>
    <w:rsid w:val="003D2929"/>
    <w:rsid w:val="00456D90"/>
    <w:rsid w:val="005825CC"/>
    <w:rsid w:val="0060076F"/>
    <w:rsid w:val="006F3B47"/>
    <w:rsid w:val="007B7392"/>
    <w:rsid w:val="00983575"/>
    <w:rsid w:val="00A00533"/>
    <w:rsid w:val="00AF115E"/>
    <w:rsid w:val="00BD581E"/>
    <w:rsid w:val="00C26980"/>
    <w:rsid w:val="00CF1732"/>
    <w:rsid w:val="00D524A8"/>
    <w:rsid w:val="00D63360"/>
    <w:rsid w:val="00DF62DA"/>
    <w:rsid w:val="00E22046"/>
    <w:rsid w:val="00E271A1"/>
    <w:rsid w:val="00E73CC3"/>
    <w:rsid w:val="00F0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C3238"/>
  <w15:chartTrackingRefBased/>
  <w15:docId w15:val="{2AFDC228-89CD-4C6A-9E68-DEBC9256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AF115E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F115E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2698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7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41355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menlobby.org/EUIstanbulConvention?lang=en" TargetMode="External"/><Relationship Id="rId13" Type="http://schemas.openxmlformats.org/officeDocument/2006/relationships/hyperlink" Target="https://womenlobby.org/EUIstanbulConvention?lang=en" TargetMode="External"/><Relationship Id="rId18" Type="http://schemas.openxmlformats.org/officeDocument/2006/relationships/hyperlink" Target="mailto:rosales@womenlobby.org" TargetMode="External"/><Relationship Id="rId26" Type="http://schemas.openxmlformats.org/officeDocument/2006/relationships/hyperlink" Target="https://womenlobby.org/EUIstanbulConvention?lang=en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omenlobby.org/EUIstanbulConvention?lang=en" TargetMode="External"/><Relationship Id="rId7" Type="http://schemas.openxmlformats.org/officeDocument/2006/relationships/hyperlink" Target="https://www.coe.int/en/web/istanbul-convention" TargetMode="External"/><Relationship Id="rId12" Type="http://schemas.openxmlformats.org/officeDocument/2006/relationships/hyperlink" Target="https://womenlobby.org/EUIstanbulConvention?lang=en" TargetMode="External"/><Relationship Id="rId17" Type="http://schemas.openxmlformats.org/officeDocument/2006/relationships/hyperlink" Target="mailto:kaun@womenlobby.org" TargetMode="External"/><Relationship Id="rId25" Type="http://schemas.openxmlformats.org/officeDocument/2006/relationships/hyperlink" Target="https://rm.coe.int/prems-010522-gbr-grevio-mid-term-horizontal-review-rev-february-2022/1680a58499" TargetMode="External"/><Relationship Id="rId2" Type="http://schemas.openxmlformats.org/officeDocument/2006/relationships/styles" Target="styles.xml"/><Relationship Id="rId16" Type="http://schemas.openxmlformats.org/officeDocument/2006/relationships/hyperlink" Target="https://act.wemove.eu/campaigns/violence-against-women" TargetMode="External"/><Relationship Id="rId20" Type="http://schemas.openxmlformats.org/officeDocument/2006/relationships/hyperlink" Target="https://womenlobby.org/EUIstanbulConvention?lang=en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coe.int/en/web/istanbul-convention" TargetMode="External"/><Relationship Id="rId11" Type="http://schemas.openxmlformats.org/officeDocument/2006/relationships/hyperlink" Target="https://www.womenlobby.org/Time-to-deliver-Recognise-rape-as-sexual-exploitation-at-EU-level" TargetMode="External"/><Relationship Id="rId24" Type="http://schemas.openxmlformats.org/officeDocument/2006/relationships/hyperlink" Target="https://womenlobby.org/EUIstanbulConvention?lang=en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3.png"/><Relationship Id="rId23" Type="http://schemas.openxmlformats.org/officeDocument/2006/relationships/hyperlink" Target="https://op.europa.eu/en/publication-detail/-/publication/25712c44-4da1-11ec-91ac-01aa75ed71a1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hyperlink" Target="mailto:baselovic@womenlobb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menlobby.org/EUIstanbulConvention?lang=en" TargetMode="External"/><Relationship Id="rId14" Type="http://schemas.openxmlformats.org/officeDocument/2006/relationships/hyperlink" Target="https://womenlobby.org/EUIstanbulConvention?lang=en" TargetMode="External"/><Relationship Id="rId22" Type="http://schemas.openxmlformats.org/officeDocument/2006/relationships/hyperlink" Target="https://womenlobby.org/EUIstanbulConvention?lang=en" TargetMode="External"/><Relationship Id="rId27" Type="http://schemas.openxmlformats.org/officeDocument/2006/relationships/hyperlink" Target="https://fra.europa.eu/en/publication/2021/fundamental-rights-survey-crim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2135</Words>
  <Characters>12172</Characters>
  <Application>Microsoft Office Word</Application>
  <DocSecurity>0</DocSecurity>
  <Lines>101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PRESIDENTE FONOS</dc:creator>
  <cp:keywords>, docId:76A434CD61ABF6F6B8F4B9B1108CBEAE</cp:keywords>
  <dc:description/>
  <cp:lastModifiedBy>Utente</cp:lastModifiedBy>
  <cp:revision>22</cp:revision>
  <dcterms:created xsi:type="dcterms:W3CDTF">2023-06-03T08:43:00Z</dcterms:created>
  <dcterms:modified xsi:type="dcterms:W3CDTF">2023-06-05T11:51:00Z</dcterms:modified>
</cp:coreProperties>
</file>